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0" w:rsidRDefault="00E73450" w:rsidP="00E73450">
      <w:pPr>
        <w:tabs>
          <w:tab w:val="right" w:pos="9072"/>
        </w:tabs>
        <w:bidi/>
        <w:ind w:left="23"/>
        <w:outlineLvl w:val="0"/>
        <w:rPr>
          <w:b/>
          <w:bCs/>
          <w:u w:val="single"/>
          <w:lang w:bidi="ar-DZ"/>
        </w:rPr>
      </w:pPr>
      <w:r>
        <w:rPr>
          <w:rFonts w:hint="cs"/>
          <w:b/>
          <w:bCs/>
          <w:rtl/>
        </w:rPr>
        <w:t xml:space="preserve">جامعــــــــــــــة 08 </w:t>
      </w:r>
      <w:proofErr w:type="spellStart"/>
      <w:r>
        <w:rPr>
          <w:rFonts w:hint="cs"/>
          <w:b/>
          <w:bCs/>
          <w:rtl/>
        </w:rPr>
        <w:t>مـــــــاي</w:t>
      </w:r>
      <w:proofErr w:type="spellEnd"/>
      <w:r>
        <w:rPr>
          <w:rFonts w:hint="cs"/>
          <w:b/>
          <w:bCs/>
          <w:rtl/>
        </w:rPr>
        <w:t xml:space="preserve"> 1945</w:t>
      </w:r>
      <w:r>
        <w:rPr>
          <w:b/>
          <w:bCs/>
        </w:rPr>
        <w:tab/>
      </w:r>
      <w:r>
        <w:rPr>
          <w:rFonts w:hint="cs"/>
          <w:b/>
          <w:bCs/>
          <w:u w:val="single"/>
          <w:rtl/>
          <w:lang w:bidi="ar-DZ"/>
        </w:rPr>
        <w:t>السنة الجامعية  2020/2021</w:t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</w:p>
    <w:p w:rsidR="00E73450" w:rsidRDefault="00E73450" w:rsidP="00E73450">
      <w:pPr>
        <w:bidi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كلية  العلـوم الإنسانية والاجتماعية</w:t>
      </w:r>
    </w:p>
    <w:p w:rsidR="00E73450" w:rsidRDefault="00E73450" w:rsidP="00E73450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قســــــم العـــــــــلوم الاجتماعية</w:t>
      </w:r>
    </w:p>
    <w:p w:rsidR="00E73450" w:rsidRDefault="00E73450" w:rsidP="00E73450">
      <w:pPr>
        <w:bidi/>
        <w:outlineLvl w:val="0"/>
        <w:rPr>
          <w:rFonts w:cs="Al-Hadith1"/>
          <w:b/>
          <w:bCs/>
          <w:u w:val="single"/>
          <w:lang w:bidi="ar-DZ"/>
        </w:rPr>
      </w:pPr>
      <w:proofErr w:type="gramStart"/>
      <w:r w:rsidRPr="0022342F">
        <w:rPr>
          <w:rFonts w:cs="Al-Hadith1" w:hint="cs"/>
          <w:b/>
          <w:bCs/>
          <w:u w:val="single"/>
          <w:rtl/>
        </w:rPr>
        <w:t>السداسي</w:t>
      </w:r>
      <w:proofErr w:type="gramEnd"/>
      <w:r w:rsidRPr="0022342F">
        <w:rPr>
          <w:rFonts w:cs="Al-Hadith1" w:hint="cs"/>
          <w:b/>
          <w:bCs/>
          <w:u w:val="single"/>
          <w:rtl/>
        </w:rPr>
        <w:t xml:space="preserve"> </w:t>
      </w:r>
      <w:r>
        <w:rPr>
          <w:rFonts w:cs="Al-Hadith1" w:hint="cs"/>
          <w:b/>
          <w:bCs/>
          <w:u w:val="single"/>
          <w:rtl/>
          <w:lang w:bidi="ar-DZ"/>
        </w:rPr>
        <w:t>الثالث</w:t>
      </w:r>
    </w:p>
    <w:p w:rsidR="00E73450" w:rsidRPr="0022342F" w:rsidRDefault="00E73450" w:rsidP="00E73450">
      <w:pPr>
        <w:bidi/>
        <w:outlineLvl w:val="0"/>
        <w:rPr>
          <w:rFonts w:cs="Al-Hadith1"/>
          <w:b/>
          <w:bCs/>
          <w:u w:val="single"/>
          <w:rtl/>
          <w:lang w:bidi="ar-DZ"/>
        </w:rPr>
      </w:pPr>
    </w:p>
    <w:p w:rsidR="00E73450" w:rsidRPr="0022342F" w:rsidRDefault="00E73450" w:rsidP="00E73450">
      <w:pPr>
        <w:bidi/>
        <w:jc w:val="center"/>
        <w:outlineLvl w:val="0"/>
        <w:rPr>
          <w:rFonts w:cs="Al-Hadith1"/>
          <w:b/>
          <w:bCs/>
          <w:sz w:val="28"/>
          <w:szCs w:val="28"/>
          <w:u w:val="single"/>
          <w:lang w:bidi="ar-DZ"/>
        </w:rPr>
      </w:pPr>
      <w:r w:rsidRPr="0022342F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جدول استعمال الزمن : السنة </w:t>
      </w:r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الثانية </w:t>
      </w:r>
      <w:proofErr w:type="spellStart"/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ماستر</w:t>
      </w:r>
      <w:proofErr w:type="spellEnd"/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 اتصال</w:t>
      </w:r>
    </w:p>
    <w:p w:rsidR="00E73450" w:rsidRPr="006D6991" w:rsidRDefault="00E73450" w:rsidP="00E73450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E73450" w:rsidRDefault="00E73450" w:rsidP="00E73450">
      <w:pPr>
        <w:bidi/>
        <w:rPr>
          <w:rtl/>
          <w:lang w:bidi="ar-DZ"/>
        </w:rPr>
      </w:pPr>
    </w:p>
    <w:tbl>
      <w:tblPr>
        <w:bidiVisual/>
        <w:tblW w:w="11341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1701"/>
        <w:gridCol w:w="9073"/>
      </w:tblGrid>
      <w:tr w:rsidR="00E73450" w:rsidTr="00C141AE">
        <w:trPr>
          <w:trHeight w:val="259"/>
        </w:trPr>
        <w:tc>
          <w:tcPr>
            <w:tcW w:w="567" w:type="dxa"/>
            <w:shd w:val="clear" w:color="auto" w:fill="FFFFFF"/>
            <w:vAlign w:val="center"/>
          </w:tcPr>
          <w:p w:rsidR="00E73450" w:rsidRPr="00161FD6" w:rsidRDefault="00E73450" w:rsidP="00C141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161FD6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rFonts w:cs="Al-Hadith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9073" w:type="dxa"/>
            <w:shd w:val="clear" w:color="auto" w:fill="FFFFFF"/>
          </w:tcPr>
          <w:p w:rsidR="00E73450" w:rsidRPr="00C92C8B" w:rsidRDefault="00E73450" w:rsidP="00C141AE">
            <w:pPr>
              <w:bidi/>
              <w:jc w:val="center"/>
              <w:rPr>
                <w:rFonts w:cs="Al-Hadith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l-Hadith1"/>
                <w:b/>
                <w:bCs/>
                <w:sz w:val="28"/>
                <w:szCs w:val="28"/>
                <w:lang w:bidi="ar-DZ"/>
              </w:rPr>
              <w:t>F3.6</w:t>
            </w:r>
          </w:p>
        </w:tc>
      </w:tr>
      <w:tr w:rsidR="00E73450" w:rsidTr="00C141AE">
        <w:trPr>
          <w:trHeight w:val="25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التطور التاريخي و القانوني لمنظومة الإعلام و الاتصال في الجزائر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دبيش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فاتح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محاضرة-</w:t>
            </w:r>
          </w:p>
        </w:tc>
      </w:tr>
      <w:tr w:rsidR="00E73450" w:rsidTr="00C141AE">
        <w:trPr>
          <w:trHeight w:val="6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التطور التاريخي و القانوني لمنظومة الإعلام و الاتصال في الجزائر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دبيش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فاتح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تطبيق-</w:t>
            </w:r>
          </w:p>
        </w:tc>
      </w:tr>
      <w:tr w:rsidR="00E73450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منهجية إعداد مذكرة تخرج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عسوس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عمر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محاضرة-</w:t>
            </w:r>
          </w:p>
        </w:tc>
      </w:tr>
      <w:tr w:rsidR="00E73450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منهجية إعداد مذكرة تخرج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عسوس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عمر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تطبيق-</w:t>
            </w:r>
          </w:p>
        </w:tc>
      </w:tr>
      <w:tr w:rsidR="00E73450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</w:rPr>
            </w:pPr>
            <w:r w:rsidRPr="00921256">
              <w:rPr>
                <w:rFonts w:hint="cs"/>
                <w:b/>
                <w:bCs/>
                <w:rtl/>
              </w:rPr>
              <w:t xml:space="preserve">تقنيات استخدام الوثائق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محاضرة- </w:t>
            </w:r>
            <w:proofErr w:type="spellStart"/>
            <w:proofErr w:type="gramStart"/>
            <w:r w:rsidRPr="0092125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92125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 w:rsidRPr="00933193">
              <w:rPr>
                <w:rFonts w:hint="cs"/>
                <w:b/>
                <w:bCs/>
                <w:rtl/>
              </w:rPr>
              <w:t>المقاولاتية</w:t>
            </w:r>
            <w:proofErr w:type="spellEnd"/>
            <w:r w:rsidRPr="00933193">
              <w:rPr>
                <w:rFonts w:hint="cs"/>
                <w:b/>
                <w:bCs/>
                <w:rtl/>
              </w:rPr>
              <w:t xml:space="preserve">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ورناني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21256" w:rsidRDefault="00E73450" w:rsidP="00C141AE">
            <w:pPr>
              <w:bidi/>
              <w:jc w:val="center"/>
              <w:rPr>
                <w:b/>
                <w:bCs/>
              </w:rPr>
            </w:pPr>
            <w:proofErr w:type="spellStart"/>
            <w:r w:rsidRPr="00921256">
              <w:rPr>
                <w:rFonts w:hint="cs"/>
                <w:b/>
                <w:bCs/>
                <w:rtl/>
              </w:rPr>
              <w:t>سوسيولوجية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الاتصال التقليدي في الجزائر </w:t>
            </w:r>
            <w:proofErr w:type="spellStart"/>
            <w:r w:rsidRPr="00921256">
              <w:rPr>
                <w:rFonts w:hint="cs"/>
                <w:b/>
                <w:bCs/>
                <w:rtl/>
              </w:rPr>
              <w:t>قريد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سمير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محاضرة-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21256" w:rsidRDefault="00E73450" w:rsidP="00C141AE">
            <w:pPr>
              <w:bidi/>
              <w:jc w:val="center"/>
              <w:rPr>
                <w:b/>
                <w:bCs/>
              </w:rPr>
            </w:pPr>
            <w:proofErr w:type="spellStart"/>
            <w:r w:rsidRPr="00921256">
              <w:rPr>
                <w:rFonts w:hint="cs"/>
                <w:b/>
                <w:bCs/>
                <w:rtl/>
              </w:rPr>
              <w:t>سوسيولوجية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الاتصال التقليدي في الجزائر  </w:t>
            </w:r>
            <w:proofErr w:type="spellStart"/>
            <w:r w:rsidRPr="00921256">
              <w:rPr>
                <w:rFonts w:hint="cs"/>
                <w:b/>
                <w:bCs/>
                <w:rtl/>
              </w:rPr>
              <w:t>قريد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سمير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تطبيق-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الإعلام الجديد و مجتمع المعرفة </w:t>
            </w:r>
            <w:proofErr w:type="spellStart"/>
            <w:r>
              <w:rPr>
                <w:rFonts w:hint="cs"/>
                <w:b/>
                <w:bCs/>
                <w:rtl/>
              </w:rPr>
              <w:t>محبوبي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رفيق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>الإعلام الجديد و مجتمع المعرفة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محبوبي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رفيق</w:t>
            </w:r>
            <w:r w:rsidRPr="00933193">
              <w:rPr>
                <w:rFonts w:hint="cs"/>
                <w:b/>
                <w:bCs/>
                <w:rtl/>
              </w:rPr>
              <w:t xml:space="preserve">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تطبيق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 و </w:t>
            </w:r>
            <w:proofErr w:type="gramStart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الرأي</w:t>
            </w:r>
            <w:proofErr w:type="gramEnd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محاضرة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 و </w:t>
            </w:r>
            <w:proofErr w:type="gramStart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الرأي</w:t>
            </w:r>
            <w:proofErr w:type="gramEnd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تطبيق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التطور التاريخي و القانوني لمنظومة الإعلام و الاتصال في الجزائر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دبيش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فاتح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محاضرة-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التطور التاريخي و القانوني لمنظومة الإعلام و الاتصال في الجزائر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دبيش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فاتح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تطبيق-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منهجية إعداد مذكرة تخرج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عسوس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عمر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منهجية إعداد مذكرة تخرج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عسوس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عمر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تطبيق-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</w:rPr>
            </w:pPr>
            <w:r w:rsidRPr="00921256">
              <w:rPr>
                <w:rFonts w:hint="cs"/>
                <w:b/>
                <w:bCs/>
                <w:rtl/>
              </w:rPr>
              <w:t xml:space="preserve">تقنيات استخدام الوثائق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محاضرة- </w:t>
            </w:r>
            <w:proofErr w:type="spellStart"/>
            <w:proofErr w:type="gramStart"/>
            <w:r w:rsidRPr="0092125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92125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 w:rsidRPr="00933193">
              <w:rPr>
                <w:rFonts w:hint="cs"/>
                <w:b/>
                <w:bCs/>
                <w:rtl/>
              </w:rPr>
              <w:t>المقاولاتية</w:t>
            </w:r>
            <w:proofErr w:type="spellEnd"/>
            <w:r w:rsidRPr="00933193">
              <w:rPr>
                <w:rFonts w:hint="cs"/>
                <w:b/>
                <w:bCs/>
                <w:rtl/>
              </w:rPr>
              <w:t xml:space="preserve">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ورناني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21256" w:rsidRDefault="00E73450" w:rsidP="00C141AE">
            <w:pPr>
              <w:bidi/>
              <w:jc w:val="center"/>
              <w:rPr>
                <w:b/>
                <w:bCs/>
              </w:rPr>
            </w:pPr>
            <w:proofErr w:type="spellStart"/>
            <w:r w:rsidRPr="00921256">
              <w:rPr>
                <w:rFonts w:hint="cs"/>
                <w:b/>
                <w:bCs/>
                <w:rtl/>
              </w:rPr>
              <w:t>سوسيولوجية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الاتصال التقليدي في الجزائر </w:t>
            </w:r>
            <w:proofErr w:type="spellStart"/>
            <w:r w:rsidRPr="00921256">
              <w:rPr>
                <w:rFonts w:hint="cs"/>
                <w:b/>
                <w:bCs/>
                <w:rtl/>
              </w:rPr>
              <w:t>قريد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سمير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محاضرة-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21256" w:rsidRDefault="00E73450" w:rsidP="00C141AE">
            <w:pPr>
              <w:bidi/>
              <w:jc w:val="center"/>
              <w:rPr>
                <w:b/>
                <w:bCs/>
              </w:rPr>
            </w:pPr>
            <w:proofErr w:type="spellStart"/>
            <w:r w:rsidRPr="00921256">
              <w:rPr>
                <w:rFonts w:hint="cs"/>
                <w:b/>
                <w:bCs/>
                <w:rtl/>
              </w:rPr>
              <w:t>سوسيولوجية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الاتصال التقليدي في الجزائر  </w:t>
            </w:r>
            <w:proofErr w:type="spellStart"/>
            <w:r w:rsidRPr="00921256">
              <w:rPr>
                <w:rFonts w:hint="cs"/>
                <w:b/>
                <w:bCs/>
                <w:rtl/>
              </w:rPr>
              <w:t>قريد</w:t>
            </w:r>
            <w:proofErr w:type="spellEnd"/>
            <w:r w:rsidRPr="00921256">
              <w:rPr>
                <w:rFonts w:hint="cs"/>
                <w:b/>
                <w:bCs/>
                <w:rtl/>
              </w:rPr>
              <w:t xml:space="preserve"> سمير </w:t>
            </w:r>
            <w:r w:rsidRPr="00921256">
              <w:rPr>
                <w:b/>
                <w:bCs/>
                <w:rtl/>
              </w:rPr>
              <w:t>–</w:t>
            </w:r>
            <w:r w:rsidRPr="00921256">
              <w:rPr>
                <w:rFonts w:hint="cs"/>
                <w:b/>
                <w:bCs/>
                <w:rtl/>
              </w:rPr>
              <w:t xml:space="preserve"> تطبيق-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 xml:space="preserve">الإعلام الجديد و مجتمع المعرفة </w:t>
            </w:r>
            <w:proofErr w:type="spellStart"/>
            <w:r>
              <w:rPr>
                <w:rFonts w:hint="cs"/>
                <w:b/>
                <w:bCs/>
                <w:rtl/>
              </w:rPr>
              <w:t>محبوبي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رفيق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محاضرة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rtl/>
              </w:rPr>
            </w:pPr>
            <w:r w:rsidRPr="00933193">
              <w:rPr>
                <w:rFonts w:hint="cs"/>
                <w:b/>
                <w:bCs/>
                <w:rtl/>
              </w:rPr>
              <w:t>الإعلام الجديد و مجتمع المعرفة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محبوبي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رفيق</w:t>
            </w:r>
            <w:r w:rsidRPr="00933193">
              <w:rPr>
                <w:rFonts w:hint="cs"/>
                <w:b/>
                <w:bCs/>
                <w:rtl/>
              </w:rPr>
              <w:t xml:space="preserve"> </w:t>
            </w:r>
            <w:r w:rsidRPr="00933193">
              <w:rPr>
                <w:b/>
                <w:bCs/>
                <w:rtl/>
              </w:rPr>
              <w:t>–</w:t>
            </w:r>
            <w:r w:rsidRPr="00933193">
              <w:rPr>
                <w:rFonts w:hint="cs"/>
                <w:b/>
                <w:bCs/>
                <w:rtl/>
              </w:rPr>
              <w:t xml:space="preserve"> تطبيق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 و </w:t>
            </w:r>
            <w:proofErr w:type="gramStart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الرأي</w:t>
            </w:r>
            <w:proofErr w:type="gramEnd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محاضرة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 و </w:t>
            </w:r>
            <w:proofErr w:type="gramStart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>الرأي</w:t>
            </w:r>
            <w:proofErr w:type="gramEnd"/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 </w:t>
            </w:r>
            <w:r w:rsidRPr="00933193">
              <w:rPr>
                <w:b/>
                <w:bCs/>
                <w:sz w:val="28"/>
                <w:szCs w:val="28"/>
                <w:rtl/>
              </w:rPr>
              <w:t>–</w:t>
            </w:r>
            <w:r w:rsidRPr="00933193">
              <w:rPr>
                <w:rFonts w:hint="cs"/>
                <w:b/>
                <w:bCs/>
                <w:sz w:val="28"/>
                <w:szCs w:val="28"/>
                <w:rtl/>
              </w:rPr>
              <w:t xml:space="preserve"> تطبيق -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C92C8B" w:rsidRDefault="00E73450" w:rsidP="00C141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A2113C" w:rsidRDefault="00E73450" w:rsidP="00C141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9776AF" w:rsidRDefault="00E73450" w:rsidP="00C141A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4B523E" w:rsidRDefault="00E73450" w:rsidP="00C141AE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4B523E" w:rsidRDefault="00E73450" w:rsidP="00C141AE">
            <w:pPr>
              <w:bidi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9776AF" w:rsidRDefault="00E73450" w:rsidP="00C141AE">
            <w:pPr>
              <w:bidi/>
              <w:jc w:val="center"/>
              <w:rPr>
                <w:color w:val="FF0000"/>
              </w:rPr>
            </w:pP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9776AF" w:rsidRDefault="00E73450" w:rsidP="00C141AE">
            <w:pPr>
              <w:bidi/>
              <w:jc w:val="center"/>
              <w:rPr>
                <w:color w:val="FF0000"/>
              </w:rPr>
            </w:pPr>
          </w:p>
        </w:tc>
      </w:tr>
    </w:tbl>
    <w:p w:rsidR="00E73450" w:rsidRDefault="00E73450" w:rsidP="00E73450">
      <w:pPr>
        <w:bidi/>
        <w:rPr>
          <w:sz w:val="32"/>
          <w:szCs w:val="32"/>
          <w:lang w:bidi="ar-DZ"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  <w:r w:rsidRPr="00082C26">
        <w:rPr>
          <w:rFonts w:hint="cs"/>
          <w:b/>
          <w:bCs/>
          <w:rtl/>
        </w:rPr>
        <w:t>رئيس القسم</w:t>
      </w: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E73450" w:rsidRDefault="00E73450" w:rsidP="00E73450">
      <w:pPr>
        <w:tabs>
          <w:tab w:val="right" w:pos="9072"/>
        </w:tabs>
        <w:bidi/>
        <w:ind w:left="23"/>
        <w:outlineLvl w:val="0"/>
        <w:rPr>
          <w:b/>
          <w:bCs/>
          <w:u w:val="single"/>
          <w:lang w:bidi="ar-DZ"/>
        </w:rPr>
      </w:pPr>
      <w:r>
        <w:rPr>
          <w:rFonts w:hint="cs"/>
          <w:b/>
          <w:bCs/>
          <w:rtl/>
        </w:rPr>
        <w:lastRenderedPageBreak/>
        <w:t xml:space="preserve">جامعــــــــــــــة 08 </w:t>
      </w:r>
      <w:proofErr w:type="spellStart"/>
      <w:r>
        <w:rPr>
          <w:rFonts w:hint="cs"/>
          <w:b/>
          <w:bCs/>
          <w:rtl/>
        </w:rPr>
        <w:t>مـــــــاي</w:t>
      </w:r>
      <w:proofErr w:type="spellEnd"/>
      <w:r>
        <w:rPr>
          <w:rFonts w:hint="cs"/>
          <w:b/>
          <w:bCs/>
          <w:rtl/>
        </w:rPr>
        <w:t xml:space="preserve"> 1945</w:t>
      </w:r>
      <w:r>
        <w:rPr>
          <w:b/>
          <w:bCs/>
        </w:rPr>
        <w:tab/>
      </w:r>
      <w:r>
        <w:rPr>
          <w:rFonts w:hint="cs"/>
          <w:b/>
          <w:bCs/>
          <w:u w:val="single"/>
          <w:rtl/>
          <w:lang w:bidi="ar-DZ"/>
        </w:rPr>
        <w:t>السنة الجامعية  2020/2021</w:t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</w:p>
    <w:p w:rsidR="00E73450" w:rsidRDefault="00E73450" w:rsidP="00E73450">
      <w:pPr>
        <w:bidi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كلية  العلـوم الإنسانية والاجتماعية</w:t>
      </w:r>
    </w:p>
    <w:p w:rsidR="00E73450" w:rsidRDefault="00E73450" w:rsidP="00E73450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قســــــم العـــــــــلوم الاجتماعية</w:t>
      </w:r>
    </w:p>
    <w:p w:rsidR="00E73450" w:rsidRDefault="00E73450" w:rsidP="00E73450">
      <w:pPr>
        <w:bidi/>
        <w:outlineLvl w:val="0"/>
        <w:rPr>
          <w:rFonts w:cs="Al-Hadith1"/>
          <w:b/>
          <w:bCs/>
          <w:u w:val="single"/>
          <w:lang w:bidi="ar-DZ"/>
        </w:rPr>
      </w:pPr>
      <w:proofErr w:type="gramStart"/>
      <w:r w:rsidRPr="0022342F">
        <w:rPr>
          <w:rFonts w:cs="Al-Hadith1" w:hint="cs"/>
          <w:b/>
          <w:bCs/>
          <w:u w:val="single"/>
          <w:rtl/>
        </w:rPr>
        <w:t>السداسي</w:t>
      </w:r>
      <w:proofErr w:type="gramEnd"/>
      <w:r w:rsidRPr="0022342F">
        <w:rPr>
          <w:rFonts w:cs="Al-Hadith1" w:hint="cs"/>
          <w:b/>
          <w:bCs/>
          <w:u w:val="single"/>
          <w:rtl/>
        </w:rPr>
        <w:t xml:space="preserve"> </w:t>
      </w:r>
      <w:r>
        <w:rPr>
          <w:rFonts w:cs="Al-Hadith1" w:hint="cs"/>
          <w:b/>
          <w:bCs/>
          <w:u w:val="single"/>
          <w:rtl/>
          <w:lang w:bidi="ar-DZ"/>
        </w:rPr>
        <w:t>الثالث</w:t>
      </w:r>
    </w:p>
    <w:p w:rsidR="00E73450" w:rsidRPr="0022342F" w:rsidRDefault="00E73450" w:rsidP="00E73450">
      <w:pPr>
        <w:bidi/>
        <w:outlineLvl w:val="0"/>
        <w:rPr>
          <w:rFonts w:cs="Al-Hadith1"/>
          <w:b/>
          <w:bCs/>
          <w:u w:val="single"/>
          <w:rtl/>
          <w:lang w:bidi="ar-DZ"/>
        </w:rPr>
      </w:pPr>
    </w:p>
    <w:p w:rsidR="00E73450" w:rsidRPr="0022342F" w:rsidRDefault="00E73450" w:rsidP="00E73450">
      <w:pPr>
        <w:bidi/>
        <w:jc w:val="center"/>
        <w:outlineLvl w:val="0"/>
        <w:rPr>
          <w:rFonts w:cs="Al-Hadith1"/>
          <w:b/>
          <w:bCs/>
          <w:sz w:val="28"/>
          <w:szCs w:val="28"/>
          <w:u w:val="single"/>
          <w:lang w:bidi="ar-DZ"/>
        </w:rPr>
      </w:pPr>
      <w:r w:rsidRPr="0022342F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جدول استعمال الزمن : السنة </w:t>
      </w:r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الثانية </w:t>
      </w:r>
      <w:proofErr w:type="spellStart"/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ماستر</w:t>
      </w:r>
      <w:proofErr w:type="spellEnd"/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 علم الاجتماع الصحة</w:t>
      </w:r>
    </w:p>
    <w:p w:rsidR="00E73450" w:rsidRPr="006D6991" w:rsidRDefault="00E73450" w:rsidP="00E73450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E73450" w:rsidRDefault="00E73450" w:rsidP="00E73450">
      <w:pPr>
        <w:bidi/>
        <w:rPr>
          <w:rtl/>
          <w:lang w:bidi="ar-DZ"/>
        </w:rPr>
      </w:pPr>
    </w:p>
    <w:tbl>
      <w:tblPr>
        <w:bidiVisual/>
        <w:tblW w:w="11341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1701"/>
        <w:gridCol w:w="9073"/>
      </w:tblGrid>
      <w:tr w:rsidR="00E73450" w:rsidTr="00C141AE">
        <w:trPr>
          <w:trHeight w:val="259"/>
        </w:trPr>
        <w:tc>
          <w:tcPr>
            <w:tcW w:w="567" w:type="dxa"/>
            <w:shd w:val="clear" w:color="auto" w:fill="FFFFFF"/>
            <w:vAlign w:val="center"/>
          </w:tcPr>
          <w:p w:rsidR="00E73450" w:rsidRPr="00161FD6" w:rsidRDefault="00E73450" w:rsidP="00C141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161FD6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E73450" w:rsidRPr="00C92C8B" w:rsidRDefault="00E73450" w:rsidP="00C141AE">
            <w:pPr>
              <w:bidi/>
              <w:jc w:val="center"/>
              <w:rPr>
                <w:rFonts w:cs="Al-Hadith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C8B">
              <w:rPr>
                <w:rFonts w:cs="Al-Hadith1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9073" w:type="dxa"/>
            <w:shd w:val="clear" w:color="auto" w:fill="FFFFFF"/>
          </w:tcPr>
          <w:p w:rsidR="00E73450" w:rsidRPr="00C92C8B" w:rsidRDefault="00E73450" w:rsidP="00C141AE">
            <w:pPr>
              <w:bidi/>
              <w:jc w:val="center"/>
              <w:rPr>
                <w:rFonts w:cs="Al-Hadith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l-Hadith1"/>
                <w:b/>
                <w:bCs/>
                <w:sz w:val="28"/>
                <w:szCs w:val="28"/>
                <w:lang w:bidi="ar-DZ"/>
              </w:rPr>
              <w:t>F1.4</w:t>
            </w:r>
          </w:p>
        </w:tc>
      </w:tr>
      <w:tr w:rsidR="00E73450" w:rsidRPr="00D91A46" w:rsidTr="00C141AE">
        <w:trPr>
          <w:trHeight w:val="25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D91A46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الجسد  د. بن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صويلح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ليليا محاضرة</w:t>
            </w:r>
          </w:p>
        </w:tc>
      </w:tr>
      <w:tr w:rsidR="00E73450" w:rsidRPr="00D91A46" w:rsidTr="00C141AE">
        <w:trPr>
          <w:trHeight w:val="6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  <w:lang w:bidi="ar-DZ"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الجسد  د. بن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صويلح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ليليا</w:t>
            </w:r>
          </w:p>
        </w:tc>
      </w:tr>
      <w:tr w:rsidR="00E73450" w:rsidRPr="00D91A46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ملتقى التدريب على البحث محاضرة </w:t>
            </w:r>
          </w:p>
        </w:tc>
      </w:tr>
      <w:tr w:rsidR="00E73450" w:rsidRPr="00D91A46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ملتقى التدريب على البحث </w:t>
            </w:r>
          </w:p>
        </w:tc>
      </w:tr>
      <w:tr w:rsidR="00E73450" w:rsidRPr="00D91A46" w:rsidTr="00C141AE">
        <w:trPr>
          <w:trHeight w:val="259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التدخل الاجتماعي و تعزيز الصحة د. فتن دخلي محاضرة 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>التدخل الاجتماعي و تعزيز الصحة د. فتن دخلي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D91A46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قضايا الصحة في الجزائر محاضرة </w:t>
            </w:r>
            <w:proofErr w:type="spellStart"/>
            <w:proofErr w:type="gramStart"/>
            <w:r w:rsidRPr="00D91A4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D91A4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قضايا الصحة في الجزائر </w:t>
            </w:r>
            <w:proofErr w:type="spellStart"/>
            <w:proofErr w:type="gramStart"/>
            <w:r w:rsidRPr="00D91A4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D91A4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البيئة محاضرة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الأنظمة الصحية و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الحمايات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الاجتماعية محاضرة د.بن حسان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الأنظمة الصحية و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الحمايات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الاجتماعية  د.بن حسان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تقنيات التحقيق و تحليل البيانات محاضرة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D91A46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تقنيات التحقيق و تحليل البيانات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i/>
                <w:iCs/>
                <w:color w:val="000000"/>
                <w:lang w:bidi="ar-DZ"/>
              </w:rPr>
            </w:pPr>
            <w:proofErr w:type="spellStart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>المقاولاتية</w:t>
            </w:r>
            <w:proofErr w:type="spellEnd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 xml:space="preserve"> </w:t>
            </w:r>
            <w:proofErr w:type="spellStart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>ورناني</w:t>
            </w:r>
            <w:proofErr w:type="spellEnd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تقنيات التحقيق و تحليل البيانات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proofErr w:type="spellStart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>المقاولاتية</w:t>
            </w:r>
            <w:proofErr w:type="spellEnd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 xml:space="preserve"> </w:t>
            </w:r>
            <w:proofErr w:type="spellStart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>ورناني</w:t>
            </w:r>
            <w:proofErr w:type="spellEnd"/>
            <w:r w:rsidRPr="00D91A46">
              <w:rPr>
                <w:rFonts w:hint="cs"/>
                <w:b/>
                <w:bCs/>
                <w:i/>
                <w:iCs/>
                <w:color w:val="000000"/>
                <w:rtl/>
                <w:lang w:bidi="ar-DZ"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i/>
                <w:iCs/>
              </w:rPr>
            </w:pP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i/>
                <w:iCs/>
                <w:color w:val="000000"/>
                <w:lang w:bidi="ar-DZ"/>
              </w:rPr>
            </w:pP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D91A46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الجسد  د. بن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صويلح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ليليا محاضرة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  <w:lang w:bidi="ar-DZ"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الجسد  د. بن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صويلح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ليليا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ملتقى التدريب على البحث محاضرة 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ملتقى التدريب على البحث 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التدخل الاجتماعي و تعزيز الصحة د. فتن دخلي محاضرة 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</w:rPr>
            </w:pPr>
            <w:r w:rsidRPr="00D91A46">
              <w:rPr>
                <w:rFonts w:hint="cs"/>
                <w:b/>
                <w:bCs/>
                <w:rtl/>
              </w:rPr>
              <w:t>التدخل الاجتماعي و تعزيز الصحة د. فتن دخلي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ind w:left="113" w:right="113"/>
              <w:jc w:val="center"/>
              <w:rPr>
                <w:rFonts w:cs="Al-Hadith1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D91A46">
              <w:rPr>
                <w:rFonts w:cs="Al-Hadith1" w:hint="cs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قضايا الصحة في الجزائر محاضرة </w:t>
            </w:r>
            <w:proofErr w:type="spellStart"/>
            <w:proofErr w:type="gramStart"/>
            <w:r w:rsidRPr="00D91A4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D91A4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FFFFFF" w:themeFill="background1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قضايا الصحة في الجزائر </w:t>
            </w:r>
            <w:proofErr w:type="spellStart"/>
            <w:proofErr w:type="gramStart"/>
            <w:r w:rsidRPr="00D91A46">
              <w:rPr>
                <w:rFonts w:hint="cs"/>
                <w:b/>
                <w:bCs/>
                <w:rtl/>
              </w:rPr>
              <w:t>ورناني</w:t>
            </w:r>
            <w:proofErr w:type="spellEnd"/>
            <w:proofErr w:type="gramEnd"/>
            <w:r w:rsidRPr="00D91A46">
              <w:rPr>
                <w:rFonts w:hint="cs"/>
                <w:b/>
                <w:bCs/>
                <w:rtl/>
              </w:rPr>
              <w:t xml:space="preserve"> فوزية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علم الاجتماع البيئة محاضرة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الأنظمة الصحية و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الحمايات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الاجتماعية محاضرة د.بن حسان</w:t>
            </w:r>
          </w:p>
        </w:tc>
      </w:tr>
      <w:tr w:rsidR="00E73450" w:rsidRPr="00D91A46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9073" w:type="dxa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الأنظمة الصحية و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الحمايات</w:t>
            </w:r>
            <w:proofErr w:type="spellEnd"/>
            <w:r w:rsidRPr="00D91A46">
              <w:rPr>
                <w:rFonts w:hint="cs"/>
                <w:b/>
                <w:bCs/>
                <w:rtl/>
              </w:rPr>
              <w:t xml:space="preserve"> الاجتماعية  د.بن حسان</w:t>
            </w:r>
          </w:p>
        </w:tc>
      </w:tr>
      <w:tr w:rsidR="00E73450" w:rsidTr="00C141AE">
        <w:trPr>
          <w:trHeight w:val="278"/>
        </w:trPr>
        <w:tc>
          <w:tcPr>
            <w:tcW w:w="567" w:type="dxa"/>
            <w:vMerge/>
            <w:shd w:val="clear" w:color="auto" w:fill="FFFFFF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73450" w:rsidRPr="00D91A46" w:rsidRDefault="00E73450" w:rsidP="00C141AE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9073" w:type="dxa"/>
          </w:tcPr>
          <w:p w:rsidR="00E73450" w:rsidRPr="00933193" w:rsidRDefault="00E73450" w:rsidP="00C141AE">
            <w:pPr>
              <w:shd w:val="clear" w:color="auto" w:fill="FFFFFF" w:themeFill="background1"/>
              <w:bidi/>
              <w:jc w:val="center"/>
              <w:rPr>
                <w:b/>
                <w:bCs/>
                <w:rtl/>
              </w:rPr>
            </w:pPr>
            <w:r w:rsidRPr="00D91A46">
              <w:rPr>
                <w:rFonts w:hint="cs"/>
                <w:b/>
                <w:bCs/>
                <w:rtl/>
              </w:rPr>
              <w:t xml:space="preserve">تقنيات التحقيق و تحليل البيانات محاضرة مهدي </w:t>
            </w:r>
            <w:proofErr w:type="spellStart"/>
            <w:r w:rsidRPr="00D91A46">
              <w:rPr>
                <w:rFonts w:hint="cs"/>
                <w:b/>
                <w:bCs/>
                <w:rtl/>
              </w:rPr>
              <w:t>لعموري</w:t>
            </w:r>
            <w:proofErr w:type="spellEnd"/>
          </w:p>
        </w:tc>
      </w:tr>
    </w:tbl>
    <w:p w:rsidR="00E73450" w:rsidRDefault="00E73450" w:rsidP="00E73450">
      <w:pPr>
        <w:shd w:val="clear" w:color="auto" w:fill="FFFFFF" w:themeFill="background1"/>
        <w:bidi/>
        <w:rPr>
          <w:sz w:val="32"/>
          <w:szCs w:val="32"/>
          <w:lang w:bidi="ar-DZ"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right"/>
        <w:outlineLvl w:val="0"/>
      </w:pPr>
      <w:r w:rsidRPr="00082C26">
        <w:rPr>
          <w:rFonts w:hint="cs"/>
          <w:b/>
          <w:bCs/>
          <w:rtl/>
        </w:rPr>
        <w:t>رئيس القسم</w:t>
      </w:r>
    </w:p>
    <w:p w:rsidR="00E73450" w:rsidRDefault="00E73450" w:rsidP="00E73450">
      <w:pPr>
        <w:tabs>
          <w:tab w:val="right" w:pos="9072"/>
        </w:tabs>
        <w:bidi/>
        <w:ind w:left="23"/>
        <w:jc w:val="both"/>
        <w:outlineLvl w:val="0"/>
        <w:rPr>
          <w:b/>
          <w:bCs/>
        </w:rPr>
      </w:pPr>
    </w:p>
    <w:p w:rsidR="00E73450" w:rsidRDefault="00E73450" w:rsidP="00E73450">
      <w:pPr>
        <w:tabs>
          <w:tab w:val="right" w:pos="9072"/>
        </w:tabs>
        <w:bidi/>
        <w:ind w:left="23"/>
        <w:jc w:val="both"/>
        <w:outlineLvl w:val="0"/>
        <w:rPr>
          <w:b/>
          <w:bCs/>
        </w:rPr>
      </w:pPr>
    </w:p>
    <w:p w:rsidR="00E73450" w:rsidRPr="00082C26" w:rsidRDefault="00E73450" w:rsidP="00E73450">
      <w:pPr>
        <w:tabs>
          <w:tab w:val="right" w:pos="9072"/>
        </w:tabs>
        <w:bidi/>
        <w:ind w:left="23"/>
        <w:jc w:val="both"/>
        <w:outlineLvl w:val="0"/>
        <w:rPr>
          <w:b/>
          <w:bCs/>
        </w:rPr>
      </w:pPr>
    </w:p>
    <w:p w:rsidR="00E73450" w:rsidRDefault="00E73450" w:rsidP="00E73450">
      <w:pPr>
        <w:bidi/>
      </w:pPr>
    </w:p>
    <w:p w:rsidR="00E73450" w:rsidRDefault="00E73450" w:rsidP="00E73450">
      <w:pPr>
        <w:bidi/>
      </w:pPr>
    </w:p>
    <w:p w:rsidR="000D1946" w:rsidRDefault="00E73450" w:rsidP="00E73450">
      <w:pPr>
        <w:bidi/>
      </w:pPr>
    </w:p>
    <w:p w:rsidR="00E73450" w:rsidRDefault="00E73450" w:rsidP="00E73450">
      <w:pPr>
        <w:bidi/>
      </w:pPr>
    </w:p>
    <w:p w:rsidR="00E73450" w:rsidRDefault="00E73450" w:rsidP="00E73450">
      <w:pPr>
        <w:bidi/>
      </w:pPr>
    </w:p>
    <w:p w:rsidR="00E73450" w:rsidRDefault="00E73450" w:rsidP="00E73450">
      <w:pPr>
        <w:bidi/>
      </w:pPr>
    </w:p>
    <w:p w:rsidR="00E73450" w:rsidRDefault="00E73450" w:rsidP="00E73450">
      <w:pPr>
        <w:tabs>
          <w:tab w:val="right" w:pos="9072"/>
        </w:tabs>
        <w:bidi/>
        <w:ind w:left="23"/>
        <w:outlineLvl w:val="0"/>
        <w:rPr>
          <w:b/>
          <w:bCs/>
          <w:u w:val="single"/>
          <w:lang w:bidi="ar-DZ"/>
        </w:rPr>
      </w:pPr>
      <w:proofErr w:type="gramStart"/>
      <w:r>
        <w:rPr>
          <w:rFonts w:hint="cs"/>
          <w:b/>
          <w:bCs/>
          <w:u w:val="single"/>
          <w:rtl/>
          <w:lang w:bidi="ar-DZ"/>
        </w:rPr>
        <w:lastRenderedPageBreak/>
        <w:t>السنة</w:t>
      </w:r>
      <w:proofErr w:type="gramEnd"/>
      <w:r>
        <w:rPr>
          <w:rFonts w:hint="cs"/>
          <w:b/>
          <w:bCs/>
          <w:u w:val="single"/>
          <w:rtl/>
          <w:lang w:bidi="ar-DZ"/>
        </w:rPr>
        <w:t xml:space="preserve"> الجامعية 2020/2021</w:t>
      </w:r>
      <w:r>
        <w:rPr>
          <w:rFonts w:ascii="Arial" w:hAnsi="Arial" w:hint="cs"/>
          <w:b/>
          <w:bCs/>
          <w:rtl/>
        </w:rPr>
        <w:tab/>
      </w:r>
    </w:p>
    <w:p w:rsidR="00E73450" w:rsidRDefault="00E73450" w:rsidP="00E73450">
      <w:pPr>
        <w:bidi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كلية  العلـوم الإنسانية والاجتماعية</w:t>
      </w:r>
    </w:p>
    <w:p w:rsidR="00E73450" w:rsidRDefault="00E73450" w:rsidP="00E73450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قســــــم العـــــــــلوم الاجتماعية</w:t>
      </w:r>
    </w:p>
    <w:p w:rsidR="00E73450" w:rsidRPr="004354AA" w:rsidRDefault="00E73450" w:rsidP="00E73450">
      <w:pPr>
        <w:tabs>
          <w:tab w:val="left" w:pos="230"/>
        </w:tabs>
        <w:bidi/>
        <w:rPr>
          <w:rFonts w:cs="Al-Hadith1"/>
          <w:b/>
          <w:bCs/>
          <w:sz w:val="28"/>
          <w:szCs w:val="28"/>
          <w:u w:val="single"/>
          <w:lang w:bidi="ar-DZ"/>
        </w:rPr>
      </w:pPr>
      <w:proofErr w:type="gramStart"/>
      <w:r w:rsidRPr="004354A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السداسي</w:t>
      </w:r>
      <w:proofErr w:type="gramEnd"/>
      <w:r w:rsidRPr="004354A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 الثا</w:t>
      </w:r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لث</w:t>
      </w:r>
    </w:p>
    <w:p w:rsidR="00E73450" w:rsidRPr="003045EA" w:rsidRDefault="00E73450" w:rsidP="00E73450">
      <w:pPr>
        <w:bidi/>
        <w:jc w:val="center"/>
        <w:rPr>
          <w:rFonts w:cs="Al-Hadith1"/>
          <w:b/>
          <w:bCs/>
          <w:sz w:val="28"/>
          <w:szCs w:val="28"/>
          <w:u w:val="single"/>
          <w:rtl/>
          <w:lang w:bidi="ar-DZ"/>
        </w:rPr>
      </w:pPr>
      <w:r w:rsidRPr="003045E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جدول استعمال الزمن : السنة ال</w:t>
      </w:r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ثانية</w:t>
      </w:r>
      <w:r w:rsidRPr="003045E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3045E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>ماستر</w:t>
      </w:r>
      <w:proofErr w:type="spellEnd"/>
      <w:r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045EA">
        <w:rPr>
          <w:rFonts w:cs="Al-Hadith1" w:hint="cs"/>
          <w:b/>
          <w:bCs/>
          <w:sz w:val="28"/>
          <w:szCs w:val="28"/>
          <w:u w:val="single"/>
          <w:rtl/>
          <w:lang w:bidi="ar-DZ"/>
        </w:rPr>
        <w:t xml:space="preserve">علم اجتماع  تنظيم وعمل </w:t>
      </w:r>
    </w:p>
    <w:p w:rsidR="00E73450" w:rsidRDefault="00E73450" w:rsidP="00E73450">
      <w:pPr>
        <w:rPr>
          <w:lang w:bidi="ar-DZ"/>
        </w:rPr>
      </w:pPr>
    </w:p>
    <w:tbl>
      <w:tblPr>
        <w:tblpPr w:leftFromText="141" w:rightFromText="141" w:vertAnchor="page" w:horzAnchor="margin" w:tblpY="2631"/>
        <w:bidiVisual/>
        <w:tblW w:w="10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05"/>
        <w:gridCol w:w="2056"/>
        <w:gridCol w:w="7371"/>
      </w:tblGrid>
      <w:tr w:rsidR="00E73450" w:rsidRPr="003045EA" w:rsidTr="00E73450">
        <w:trPr>
          <w:trHeight w:val="259"/>
        </w:trPr>
        <w:tc>
          <w:tcPr>
            <w:tcW w:w="805" w:type="dxa"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7371" w:type="dxa"/>
            <w:shd w:val="clear" w:color="auto" w:fill="BFBFBF"/>
          </w:tcPr>
          <w:p w:rsidR="00E73450" w:rsidRPr="003045EA" w:rsidRDefault="00E73450" w:rsidP="00E73450">
            <w:pPr>
              <w:bidi/>
              <w:jc w:val="center"/>
              <w:rPr>
                <w:rFonts w:cs="Al-Hadith1"/>
                <w:b/>
                <w:bCs/>
                <w:lang w:bidi="ar-DZ"/>
              </w:rPr>
            </w:pPr>
            <w:r w:rsidRPr="003045EA">
              <w:rPr>
                <w:rFonts w:cs="Al-Hadith1" w:hint="cs"/>
                <w:b/>
                <w:bCs/>
                <w:rtl/>
                <w:lang w:bidi="ar-DZ"/>
              </w:rPr>
              <w:t xml:space="preserve">الفوج و القاعة </w:t>
            </w:r>
            <w:r>
              <w:rPr>
                <w:rFonts w:cs="Al-Hadith1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cs="Al-Hadith1"/>
                <w:b/>
                <w:bCs/>
                <w:lang w:bidi="ar-DZ"/>
              </w:rPr>
              <w:t>F1.7</w:t>
            </w:r>
          </w:p>
        </w:tc>
      </w:tr>
      <w:tr w:rsidR="00E73450" w:rsidRPr="003045EA" w:rsidTr="00E73450">
        <w:trPr>
          <w:trHeight w:val="259"/>
        </w:trPr>
        <w:tc>
          <w:tcPr>
            <w:tcW w:w="805" w:type="dxa"/>
            <w:vMerge w:val="restart"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التحليل السوسيولوجي للمؤسسة الجزائرية (ا.بن </w:t>
            </w:r>
            <w:proofErr w:type="spellStart"/>
            <w:r>
              <w:rPr>
                <w:rFonts w:hint="cs"/>
                <w:b/>
                <w:bCs/>
                <w:rtl/>
              </w:rPr>
              <w:t>صويلح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محاضرة</w:t>
            </w:r>
          </w:p>
        </w:tc>
      </w:tr>
      <w:tr w:rsidR="00E73450" w:rsidRPr="003045EA" w:rsidTr="00E73450">
        <w:trPr>
          <w:trHeight w:val="69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التحليل السوسيولوجي للمؤسسة الجزائرية (ا.بن </w:t>
            </w:r>
            <w:proofErr w:type="spellStart"/>
            <w:r>
              <w:rPr>
                <w:rFonts w:hint="cs"/>
                <w:b/>
                <w:bCs/>
                <w:rtl/>
              </w:rPr>
              <w:t>صويلح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59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تحرير مذكرة (ا.</w:t>
            </w:r>
            <w:proofErr w:type="gramStart"/>
            <w:r>
              <w:rPr>
                <w:rFonts w:hint="cs"/>
                <w:b/>
                <w:bCs/>
                <w:rtl/>
              </w:rPr>
              <w:t>ماهر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مرعب فرحان)</w:t>
            </w:r>
          </w:p>
        </w:tc>
      </w:tr>
      <w:tr w:rsidR="00E73450" w:rsidRPr="003045EA" w:rsidTr="00E73450">
        <w:trPr>
          <w:trHeight w:val="259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تحرير المذكرة (ا. </w:t>
            </w:r>
            <w:proofErr w:type="gramStart"/>
            <w:r>
              <w:rPr>
                <w:rFonts w:hint="cs"/>
                <w:b/>
                <w:bCs/>
                <w:rtl/>
              </w:rPr>
              <w:t>ماهر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مرعب فرحان)</w:t>
            </w:r>
          </w:p>
        </w:tc>
      </w:tr>
      <w:tr w:rsidR="00E73450" w:rsidRPr="003045EA" w:rsidTr="00E73450">
        <w:trPr>
          <w:trHeight w:val="259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دراسات حول </w:t>
            </w:r>
            <w:proofErr w:type="spellStart"/>
            <w:r>
              <w:rPr>
                <w:rFonts w:hint="cs"/>
                <w:b/>
                <w:bCs/>
                <w:rtl/>
              </w:rPr>
              <w:t>سوسيولوجيا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العمل في الجزائر محاضرة (</w:t>
            </w:r>
            <w:proofErr w:type="spellStart"/>
            <w:r>
              <w:rPr>
                <w:rFonts w:hint="cs"/>
                <w:b/>
                <w:bCs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دراسات حول </w:t>
            </w:r>
            <w:proofErr w:type="spellStart"/>
            <w:r>
              <w:rPr>
                <w:rFonts w:hint="cs"/>
                <w:b/>
                <w:bCs/>
                <w:rtl/>
              </w:rPr>
              <w:t>سوسيولوجيا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العمل في الجزائر تطبيق (</w:t>
            </w:r>
            <w:proofErr w:type="spellStart"/>
            <w:r>
              <w:rPr>
                <w:rFonts w:hint="cs"/>
                <w:b/>
                <w:bCs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 w:val="restart"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الحراك المهني والاجتماعي في الجزائر محاضرة (ا.</w:t>
            </w:r>
            <w:proofErr w:type="spellStart"/>
            <w:r>
              <w:rPr>
                <w:rFonts w:hint="cs"/>
                <w:b/>
                <w:bCs/>
                <w:rtl/>
              </w:rPr>
              <w:t>قريد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سمير)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الحراك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المهني والاجتماعي(ا.</w:t>
            </w:r>
            <w:proofErr w:type="spellStart"/>
            <w:r>
              <w:rPr>
                <w:rFonts w:hint="cs"/>
                <w:b/>
                <w:bCs/>
                <w:rtl/>
              </w:rPr>
              <w:t>قريد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سمير)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سوق العمل في الجزائر (ا. </w:t>
            </w:r>
            <w:proofErr w:type="spellStart"/>
            <w:r>
              <w:rPr>
                <w:rFonts w:hint="cs"/>
                <w:b/>
                <w:bCs/>
                <w:rtl/>
              </w:rPr>
              <w:t>زنقوفي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سوق العمل في الجزائر (ا.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زنقوفي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الإحصاء التطبيقي للعلوم الاجتماعية (ا.يخلف)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الإحصاء التطبيقي للعلوم الاجتماعية (ا.يخلف)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 w:val="restart"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056" w:type="dxa"/>
            <w:shd w:val="clear" w:color="auto" w:fill="FFFFF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FFFFF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التحليل السوسيولوجي للمؤسسة الجزائرية (ا.بن </w:t>
            </w:r>
            <w:proofErr w:type="spellStart"/>
            <w:r>
              <w:rPr>
                <w:rFonts w:hint="cs"/>
                <w:b/>
                <w:bCs/>
                <w:rtl/>
              </w:rPr>
              <w:t>صويلح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محاضرة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A6A6A6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التحليل السوسيولوجي للمؤسسة الجزائرية (ا.بن </w:t>
            </w:r>
            <w:proofErr w:type="spellStart"/>
            <w:r>
              <w:rPr>
                <w:rFonts w:hint="cs"/>
                <w:b/>
                <w:bCs/>
                <w:rtl/>
              </w:rPr>
              <w:t>صويلح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A6A6A6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تحرير مذكرة (ا.</w:t>
            </w:r>
            <w:proofErr w:type="gramStart"/>
            <w:r>
              <w:rPr>
                <w:rFonts w:hint="cs"/>
                <w:b/>
                <w:bCs/>
                <w:rtl/>
              </w:rPr>
              <w:t>ماهر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مرعب فرحان)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A6A6A6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تحرير المذكرة (ا. </w:t>
            </w:r>
            <w:proofErr w:type="gramStart"/>
            <w:r>
              <w:rPr>
                <w:rFonts w:hint="cs"/>
                <w:b/>
                <w:bCs/>
                <w:rtl/>
              </w:rPr>
              <w:t>ماهر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مرعب فرحان)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A6A6A6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دراسات حول </w:t>
            </w:r>
            <w:proofErr w:type="spellStart"/>
            <w:r>
              <w:rPr>
                <w:rFonts w:hint="cs"/>
                <w:b/>
                <w:bCs/>
                <w:rtl/>
              </w:rPr>
              <w:t>سوسيولوجيا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العمل في الجزائر محاضرة (</w:t>
            </w:r>
            <w:proofErr w:type="spellStart"/>
            <w:r>
              <w:rPr>
                <w:rFonts w:hint="cs"/>
                <w:b/>
                <w:bCs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FFFFF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دراسات حول </w:t>
            </w:r>
            <w:proofErr w:type="spellStart"/>
            <w:r>
              <w:rPr>
                <w:rFonts w:hint="cs"/>
                <w:b/>
                <w:bCs/>
                <w:rtl/>
              </w:rPr>
              <w:t>سوسيولوجيا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العمل في الجزائر تطبيق (</w:t>
            </w:r>
            <w:proofErr w:type="spellStart"/>
            <w:r>
              <w:rPr>
                <w:rFonts w:hint="cs"/>
                <w:b/>
                <w:bCs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 w:val="restart"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الحراك المهني والاجتماعي في الجزائر محاضرة (ا.</w:t>
            </w:r>
            <w:proofErr w:type="spellStart"/>
            <w:r>
              <w:rPr>
                <w:rFonts w:hint="cs"/>
                <w:b/>
                <w:bCs/>
                <w:rtl/>
              </w:rPr>
              <w:t>قريد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سمير)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A6A6A6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الحراك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المهني والاجتماعي(ا.</w:t>
            </w:r>
            <w:proofErr w:type="spellStart"/>
            <w:r>
              <w:rPr>
                <w:rFonts w:hint="cs"/>
                <w:b/>
                <w:bCs/>
                <w:rtl/>
              </w:rPr>
              <w:t>قريد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سمير)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سوق العمل في الجزائر (ا. </w:t>
            </w:r>
            <w:proofErr w:type="spellStart"/>
            <w:r>
              <w:rPr>
                <w:rFonts w:hint="cs"/>
                <w:b/>
                <w:bCs/>
                <w:rtl/>
              </w:rPr>
              <w:t>زنقوفي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سوق العمل في الجزائر (ا.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زنقوفي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الإحصاء التطبيقي للعلوم الاجتماعية (ا.يخلف)</w:t>
            </w: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الإحصاء التطبيقي للعلوم الاجتماعية (ا.يخلف)</w:t>
            </w:r>
          </w:p>
        </w:tc>
      </w:tr>
      <w:tr w:rsidR="00E73450" w:rsidRPr="003045EA" w:rsidTr="00E73450">
        <w:trPr>
          <w:trHeight w:val="360"/>
        </w:trPr>
        <w:tc>
          <w:tcPr>
            <w:tcW w:w="805" w:type="dxa"/>
            <w:vMerge w:val="restart"/>
            <w:shd w:val="pct10" w:color="auto" w:fill="auto"/>
            <w:textDirection w:val="btLr"/>
            <w:vAlign w:val="center"/>
          </w:tcPr>
          <w:p w:rsidR="00E73450" w:rsidRPr="003045EA" w:rsidRDefault="00E73450" w:rsidP="00E73450">
            <w:pPr>
              <w:bidi/>
              <w:ind w:left="113" w:right="113"/>
              <w:jc w:val="center"/>
              <w:rPr>
                <w:rFonts w:cs="Al-Hadith1"/>
                <w:b/>
                <w:bCs/>
                <w:rtl/>
                <w:lang w:bidi="ar-DZ"/>
              </w:rPr>
            </w:pPr>
            <w:proofErr w:type="gramStart"/>
            <w:r w:rsidRPr="003045EA">
              <w:rPr>
                <w:rFonts w:cs="Al-Hadith1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BFBFBF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  <w:shd w:val="clear" w:color="auto" w:fill="BFBFBF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</w:rPr>
            </w:pP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3200E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7371" w:type="dxa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E73450" w:rsidRPr="003045EA" w:rsidTr="00E73450">
        <w:trPr>
          <w:trHeight w:val="278"/>
        </w:trPr>
        <w:tc>
          <w:tcPr>
            <w:tcW w:w="805" w:type="dxa"/>
            <w:vMerge/>
            <w:shd w:val="pct10" w:color="auto" w:fill="auto"/>
            <w:vAlign w:val="center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6" w:type="dxa"/>
            <w:vAlign w:val="center"/>
          </w:tcPr>
          <w:p w:rsidR="00E73450" w:rsidRPr="00D91A46" w:rsidRDefault="00E73450" w:rsidP="00E73450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D91A46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D91A46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7371" w:type="dxa"/>
          </w:tcPr>
          <w:p w:rsidR="00E73450" w:rsidRPr="003045EA" w:rsidRDefault="00E73450" w:rsidP="00E73450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E73450" w:rsidRDefault="00E73450" w:rsidP="00E73450">
      <w:pPr>
        <w:rPr>
          <w:lang w:bidi="ar-DZ"/>
        </w:rPr>
      </w:pPr>
    </w:p>
    <w:p w:rsidR="00E73450" w:rsidRDefault="00E73450" w:rsidP="00E73450">
      <w:pPr>
        <w:rPr>
          <w:rtl/>
          <w:lang w:bidi="ar-DZ"/>
        </w:rPr>
      </w:pPr>
    </w:p>
    <w:p w:rsidR="00E73450" w:rsidRDefault="00E73450" w:rsidP="00E73450">
      <w:pPr>
        <w:bidi/>
        <w:jc w:val="right"/>
        <w:rPr>
          <w:rFonts w:ascii="Arial" w:hAnsi="Arial"/>
          <w:b/>
          <w:bCs/>
        </w:rPr>
      </w:pPr>
      <w:proofErr w:type="gramStart"/>
      <w:r w:rsidRPr="005B17BA">
        <w:rPr>
          <w:rFonts w:ascii="Arial" w:hAnsi="Arial" w:hint="cs"/>
          <w:b/>
          <w:bCs/>
          <w:rtl/>
        </w:rPr>
        <w:t>إدارة</w:t>
      </w:r>
      <w:proofErr w:type="gramEnd"/>
      <w:r w:rsidRPr="005B17BA">
        <w:rPr>
          <w:rFonts w:ascii="Arial" w:hAnsi="Arial" w:hint="cs"/>
          <w:b/>
          <w:bCs/>
          <w:rtl/>
        </w:rPr>
        <w:t xml:space="preserve"> القسم</w:t>
      </w:r>
    </w:p>
    <w:p w:rsidR="00E73450" w:rsidRDefault="00E73450" w:rsidP="00E73450">
      <w:pPr>
        <w:bidi/>
      </w:pPr>
    </w:p>
    <w:sectPr w:rsidR="00E73450" w:rsidSect="007F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3450"/>
    <w:rsid w:val="00090634"/>
    <w:rsid w:val="001A497E"/>
    <w:rsid w:val="00C0577F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seridi</dc:creator>
  <cp:lastModifiedBy>seridi</cp:lastModifiedBy>
  <cp:revision>1</cp:revision>
  <dcterms:created xsi:type="dcterms:W3CDTF">2020-12-17T15:32:00Z</dcterms:created>
  <dcterms:modified xsi:type="dcterms:W3CDTF">2020-12-17T15:34:00Z</dcterms:modified>
</cp:coreProperties>
</file>